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299F0" w14:textId="77777777" w:rsidR="0074753B" w:rsidRPr="00384BD7" w:rsidRDefault="0074753B" w:rsidP="00825F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BD7">
        <w:rPr>
          <w:rFonts w:ascii="Times New Roman" w:hAnsi="Times New Roman" w:cs="Times New Roman"/>
          <w:b/>
          <w:bCs/>
          <w:sz w:val="28"/>
          <w:szCs w:val="28"/>
        </w:rPr>
        <w:t>AHI EVRAN MESLEKİ VE TEKNİK ANADOLU LİSESİ</w:t>
      </w:r>
    </w:p>
    <w:p w14:paraId="2FD8667A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Belge Kodu: AE-MTAL-DTP-01</w:t>
      </w:r>
    </w:p>
    <w:p w14:paraId="1BE02B71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Belge Adı: Disiplin Tedbirleri Uygulama Prosedürü</w:t>
      </w:r>
    </w:p>
    <w:p w14:paraId="01EF4EB8" w14:textId="5396B38A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Yürürlük Tarihi: </w:t>
      </w:r>
      <w:r w:rsidR="004A681C">
        <w:rPr>
          <w:rFonts w:ascii="Times New Roman" w:hAnsi="Times New Roman" w:cs="Times New Roman"/>
        </w:rPr>
        <w:t>01.10.2024</w:t>
      </w:r>
    </w:p>
    <w:p w14:paraId="54AB92F4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Hazırlayan: Disiplin Kurulu</w:t>
      </w:r>
    </w:p>
    <w:p w14:paraId="553177A1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Onaylayan: Okul Müdürü</w:t>
      </w:r>
    </w:p>
    <w:p w14:paraId="65C735ED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</w:p>
    <w:p w14:paraId="266CA828" w14:textId="77777777" w:rsidR="0074753B" w:rsidRPr="00384BD7" w:rsidRDefault="0074753B" w:rsidP="00825F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BD7">
        <w:rPr>
          <w:rFonts w:ascii="Times New Roman" w:hAnsi="Times New Roman" w:cs="Times New Roman"/>
          <w:b/>
          <w:bCs/>
          <w:sz w:val="24"/>
          <w:szCs w:val="24"/>
        </w:rPr>
        <w:t>1. Amaç</w:t>
      </w:r>
    </w:p>
    <w:p w14:paraId="317BBEF4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Bu prosedür, Ahi Evran Mesleki ve Teknik Anadolu Lisesi’nde öğrenim gören öğrencilerin disiplinli, saygılı ve güvenli bir eğitim-öğretim ortamında bulunmalarını sağlamak, disipline aykırı davranışların önlenmesi, tespit edilmesi ve değerlendirilmesi süreçlerini adil, şeffaf, tarafsız ve ilgili mevzuatlara uygun şekilde yürütmek amacıyla hazırlanmıştır.</w:t>
      </w:r>
    </w:p>
    <w:p w14:paraId="735967DC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</w:p>
    <w:p w14:paraId="47F25F3A" w14:textId="77777777" w:rsidR="0074753B" w:rsidRPr="00384BD7" w:rsidRDefault="0074753B" w:rsidP="00825F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BD7">
        <w:rPr>
          <w:rFonts w:ascii="Times New Roman" w:hAnsi="Times New Roman" w:cs="Times New Roman"/>
          <w:b/>
          <w:bCs/>
          <w:sz w:val="24"/>
          <w:szCs w:val="24"/>
        </w:rPr>
        <w:t>2. Kapsam</w:t>
      </w:r>
    </w:p>
    <w:p w14:paraId="383C1B19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Bu prosedür, okul sınırları içinde ve dışında, okulun düzenlediği tüm etkinliklerde, okul servislerinde, dijital platformlarda ve okul ile ilişkilendirilebilecek her türlü faaliyet sırasında geçerli olup, tüm öğrencileri kapsar.</w:t>
      </w:r>
    </w:p>
    <w:p w14:paraId="74E85E8D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</w:p>
    <w:p w14:paraId="11804A93" w14:textId="77777777" w:rsidR="0074753B" w:rsidRPr="00384BD7" w:rsidRDefault="0074753B" w:rsidP="00825F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BD7">
        <w:rPr>
          <w:rFonts w:ascii="Times New Roman" w:hAnsi="Times New Roman" w:cs="Times New Roman"/>
          <w:b/>
          <w:bCs/>
          <w:sz w:val="24"/>
          <w:szCs w:val="24"/>
        </w:rPr>
        <w:t>3. Dayanak</w:t>
      </w:r>
    </w:p>
    <w:p w14:paraId="01B9ACEB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Bu prosedür, Milli Eğitim Bakanlığı Ortaöğretim Kurumları Yönetmeliği, Milli Eğitim Temel Kanunu, Çocuk Koruma Kanunu ve ilgili diğer mevzuat hükümlerine dayanılarak hazırlanmıştır.</w:t>
      </w:r>
    </w:p>
    <w:p w14:paraId="4B2B59BC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</w:p>
    <w:p w14:paraId="591E5B23" w14:textId="77777777" w:rsidR="0074753B" w:rsidRPr="00384BD7" w:rsidRDefault="0074753B" w:rsidP="00825F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BD7">
        <w:rPr>
          <w:rFonts w:ascii="Times New Roman" w:hAnsi="Times New Roman" w:cs="Times New Roman"/>
          <w:b/>
          <w:bCs/>
          <w:sz w:val="24"/>
          <w:szCs w:val="24"/>
        </w:rPr>
        <w:t>4. Tanımlar</w:t>
      </w:r>
    </w:p>
    <w:p w14:paraId="7C9B3663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4.1. Disiplin Tedbiri: Öğrencilerin disipline aykırı davranışlarına karşı uygulanan, caydırıcı, rehabilite edici ve eğitici önlemleri ifade eder.</w:t>
      </w:r>
    </w:p>
    <w:p w14:paraId="69826AA6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4.2. Disiplin Kurulu: Okul müdürü, müdür yardımcıları, rehberlik servisi temsilcisi ve öğretmenler kurulunca seçilen üyelerden oluşan karar organıdır.</w:t>
      </w:r>
    </w:p>
    <w:p w14:paraId="4B4257B8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4.3. Veli: Öğrencinin yasal temsilcisi veya vasisi.</w:t>
      </w:r>
    </w:p>
    <w:p w14:paraId="4B2BF985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4.4. Olay Bildirimi: Disipline aykırı davranışın okul yönetimine resmi olarak iletilmesi.</w:t>
      </w:r>
    </w:p>
    <w:p w14:paraId="71104EB0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</w:p>
    <w:p w14:paraId="19A79AF2" w14:textId="77777777" w:rsidR="0074753B" w:rsidRPr="00384BD7" w:rsidRDefault="0074753B" w:rsidP="00825F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BD7">
        <w:rPr>
          <w:rFonts w:ascii="Times New Roman" w:hAnsi="Times New Roman" w:cs="Times New Roman"/>
          <w:b/>
          <w:bCs/>
          <w:sz w:val="24"/>
          <w:szCs w:val="24"/>
        </w:rPr>
        <w:t>5. Disipline Aykırı Davranış Türleri</w:t>
      </w:r>
    </w:p>
    <w:p w14:paraId="4DEFE3B2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Aşağıda belirtilen davranışlar, disipline aykırı olarak değerlendirilir ve bu prosedür çerçevesinde işlem görür:</w:t>
      </w:r>
    </w:p>
    <w:p w14:paraId="06FEFCD5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5.1. Akademik Dürüstlüğe Aykırı Davranışlar</w:t>
      </w:r>
    </w:p>
    <w:p w14:paraId="7F3630B2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Sınavlarda kopya çekme, kopya verme, kopyaya teşebbüs etme veya kopya araçları bulundurma.</w:t>
      </w:r>
    </w:p>
    <w:p w14:paraId="5CF71B24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lastRenderedPageBreak/>
        <w:t xml:space="preserve">   - İntihal yapma, başka bir öğrencinin ödev, proje veya çalışmasını kendi eseri gibi sunma.</w:t>
      </w:r>
    </w:p>
    <w:p w14:paraId="0ED9254C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Akademik çalışmalarda sahtecilik yapma, yanlış bilgi beyan etme veya kaynak göstermeme.</w:t>
      </w:r>
    </w:p>
    <w:p w14:paraId="3B7899B2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5.2. Saygısızlık ve Uygunsuz Davranışlar</w:t>
      </w:r>
    </w:p>
    <w:p w14:paraId="1CAD0746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Öğretmenlere, okul çalışanlarına, diğer öğrencilere veya ziyaretçilere karşı kaba, aşağılayıcı, alaycı, tehdit edici veya küçük düşürücü söz ve davranışlarda bulunma.</w:t>
      </w:r>
    </w:p>
    <w:p w14:paraId="34FCD874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Dedikodu, iftira, yalan söyleme veya bireylerin itibarını zedeleyici davranışlar sergileme.</w:t>
      </w:r>
    </w:p>
    <w:p w14:paraId="6308B3AE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Okulun saygınlığını zedeleyici şekilde sosyal medya veya diğer platformlarda paylaşımda bulunma.</w:t>
      </w:r>
    </w:p>
    <w:p w14:paraId="5FE1F65F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5.3. Okul Düzenine Aykırı Davranışlar</w:t>
      </w:r>
    </w:p>
    <w:p w14:paraId="7AB58462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Derslere geç kalma, devamsızlık yapma, izinsiz olarak dersten ayrılma veya okul etkinliklerine katılmama.</w:t>
      </w:r>
    </w:p>
    <w:p w14:paraId="20A496B2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Kılık kıyafet yönetmeliğine aykırı giyinme, okul üniformasına uymama veya temizlik ve sadelik kurallarına riayet etmeme.</w:t>
      </w:r>
    </w:p>
    <w:p w14:paraId="6535DE23" w14:textId="3C43FE03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Cep telefonu, kulaklık, akıllı saat veya diğer elektronik cihazları</w:t>
      </w:r>
      <w:r w:rsidR="001522DA">
        <w:rPr>
          <w:rFonts w:ascii="Times New Roman" w:hAnsi="Times New Roman" w:cs="Times New Roman"/>
        </w:rPr>
        <w:t xml:space="preserve"> okula getirme veya</w:t>
      </w:r>
      <w:bookmarkStart w:id="0" w:name="_GoBack"/>
      <w:bookmarkEnd w:id="0"/>
      <w:r w:rsidR="001522DA">
        <w:rPr>
          <w:rFonts w:ascii="Times New Roman" w:hAnsi="Times New Roman" w:cs="Times New Roman"/>
        </w:rPr>
        <w:t xml:space="preserve"> kullanma</w:t>
      </w:r>
      <w:r w:rsidRPr="00384BD7">
        <w:rPr>
          <w:rFonts w:ascii="Times New Roman" w:hAnsi="Times New Roman" w:cs="Times New Roman"/>
        </w:rPr>
        <w:t>.</w:t>
      </w:r>
    </w:p>
    <w:p w14:paraId="5E97DCC0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Okulun ortak kullanım alanlarına (sınıf, koridor, kantin, bahçe, laboratuvar vb.) zarar verme, kirletme veya kötüye kullanma.</w:t>
      </w:r>
    </w:p>
    <w:p w14:paraId="02FC8B25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5.4. Güvenlik ve Sağlığa Aykırı Davranışlar</w:t>
      </w:r>
    </w:p>
    <w:p w14:paraId="2D72B24E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Fiziksel veya sözlü şiddet uygulama, kavga etme, şiddete teşvik etme veya grup kavgalarına katılma.</w:t>
      </w:r>
    </w:p>
    <w:p w14:paraId="242F2618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Alkol, tütün, uyuşturucu veya diğer zararlı maddelerin kullanımı, bulundurulması, dağıtımı veya teşviki.</w:t>
      </w:r>
    </w:p>
    <w:p w14:paraId="3FD52356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Okul içinde veya çevresinde kesici, delici, yanıcı veya tehlikeli madde bulundurma veya kullanma.</w:t>
      </w:r>
    </w:p>
    <w:p w14:paraId="6EB9720E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Okul güvenliğini tehlikeye atacak şekilde izinsiz alanlara girme veya tehlikeli davranışlarda bulunma.</w:t>
      </w:r>
    </w:p>
    <w:p w14:paraId="5B597ECB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5.5. Toplumsal Değerlere Aykırı Davranışlar</w:t>
      </w:r>
    </w:p>
    <w:p w14:paraId="13620764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Ayrımcılık, ırkçılık, cinsiyetçilik, din, dil, etnik köken veya herhangi bir şekilde bireyleri ötekileştirici davranışlarda bulunma.</w:t>
      </w:r>
    </w:p>
    <w:p w14:paraId="32C25268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Çevresel duyarlılığa aykırı hareket etme, geri dönüşüm kurallarına uymama, çevreye zarar verme veya israf etme.</w:t>
      </w:r>
    </w:p>
    <w:p w14:paraId="63E039C5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Toplumsal ahlak ve etik kurallara aykırı davranışlar sergileme.</w:t>
      </w:r>
    </w:p>
    <w:p w14:paraId="2C151A2D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</w:p>
    <w:p w14:paraId="409A017F" w14:textId="77777777" w:rsidR="0074753B" w:rsidRPr="00384BD7" w:rsidRDefault="0074753B" w:rsidP="00825F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BD7">
        <w:rPr>
          <w:rFonts w:ascii="Times New Roman" w:hAnsi="Times New Roman" w:cs="Times New Roman"/>
          <w:b/>
          <w:bCs/>
          <w:sz w:val="24"/>
          <w:szCs w:val="24"/>
        </w:rPr>
        <w:t>6. Disiplin Tedbirleri Uygulama Süreci</w:t>
      </w:r>
    </w:p>
    <w:p w14:paraId="6F38341C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Disipline aykırı davranışların tespit edilmesi, değerlendirilmesi ve karara bağlanması için aşağıdaki süreç izlenir:</w:t>
      </w:r>
    </w:p>
    <w:p w14:paraId="5A34013E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6.1. Olay Bildirimi</w:t>
      </w:r>
    </w:p>
    <w:p w14:paraId="18209718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Disipline aykırı davranış, öğretmen, idareci, diğer okul personeli, öğrenci veya veli tarafından yazılı veya sözlü olarak okul yönetimine bildirilir.</w:t>
      </w:r>
    </w:p>
    <w:p w14:paraId="355138F4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lastRenderedPageBreak/>
        <w:t xml:space="preserve">   - Bildirim, olay tarihinden itibaren en geç 2 iş günü içinde yapılır ve yazılı bildirimde olay tarihi, yeri, tanıklar ve detaylar belirtilir.</w:t>
      </w:r>
    </w:p>
    <w:p w14:paraId="0802BC30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6.2. Ön Değerlendirme</w:t>
      </w:r>
    </w:p>
    <w:p w14:paraId="6BFA4537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Rehberlik servisi, bildirilen olayla ilgili öğrenciyle ön görüşme yapar, olayın niteliğini ve ciddiyetini değerlendirir.</w:t>
      </w:r>
    </w:p>
    <w:p w14:paraId="7B3E4FA1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Gerektiğinde tanık ifadeleri alınır, kamera kayıtları, yazışmalar veya diğer belgeler incelenir.</w:t>
      </w:r>
    </w:p>
    <w:p w14:paraId="2081CF0C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Ön değerlendirme raporu, Disiplin Kuruluna sunulmak üzere hazırlanır.</w:t>
      </w:r>
    </w:p>
    <w:p w14:paraId="2EF0C711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6.3. Veli Bilgilendirme</w:t>
      </w:r>
    </w:p>
    <w:p w14:paraId="6611AA7E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Olayın niteliğine göre, veliye resmi bir davet yazısı gönderilerek durum hakkında bilgi verilir.</w:t>
      </w:r>
    </w:p>
    <w:p w14:paraId="4EC6A360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Veli, disiplin süreci hakkında bilgilendirilir ve gerektiğinde toplantıya davet edilir.</w:t>
      </w:r>
    </w:p>
    <w:p w14:paraId="35768087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Bilgilendirme, yazılı tebliğ veya elektronik sistem üzerinden yapılır.</w:t>
      </w:r>
    </w:p>
    <w:p w14:paraId="1E2D8F0A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6.4. Disiplin Kurulu Toplantısı</w:t>
      </w:r>
    </w:p>
    <w:p w14:paraId="54D53DDC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Disiplin Kurulu, olayla ilgili tüm bilgi ve belgeleri inceleyerek öğrencinin yazılı veya sözlü ifadesini alır.</w:t>
      </w:r>
    </w:p>
    <w:p w14:paraId="13B308DA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Toplantıda, davranışın türü, ağırlığı, öğrencinin önceki disiplin sicili ve olayın okul ortamına etkisi dikkate alınır.</w:t>
      </w:r>
    </w:p>
    <w:p w14:paraId="56674433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Kurul, kararını oy çokluğu ile alır ve karar, tutanağa bağlanarak resmi kayıtlara işlenir.</w:t>
      </w:r>
    </w:p>
    <w:p w14:paraId="52B02A6C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6.5. Karar ve Uygulama</w:t>
      </w:r>
    </w:p>
    <w:p w14:paraId="4B585F87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Alınan disiplin kararı, öğrenci ve veliye yazılı olarak tebliğ edilir.</w:t>
      </w:r>
    </w:p>
    <w:p w14:paraId="1855A645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Karar, okul kayıtlarına işlenir ve ilgili mevzuat gereği Milli Eğitim Müdürlüğü’ne bildirilir.</w:t>
      </w:r>
    </w:p>
    <w:p w14:paraId="28D871F2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Kararın uygulanmasından okul yönetimi sorumludur.</w:t>
      </w:r>
    </w:p>
    <w:p w14:paraId="12981254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6.6. İtiraz Süreci</w:t>
      </w:r>
    </w:p>
    <w:p w14:paraId="6F03E9F1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Öğrenci veya veli, kararın tebliğinden itibaren 5 iş günü içinde okul yönetimine yazılı olarak itiraz edebilir.</w:t>
      </w:r>
    </w:p>
    <w:p w14:paraId="0432C30F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İtiraz, Disiplin Kurulu tarafından yeniden değerlendirilir ve nihai karar 7 iş günü içinde taraflara bildirilir.</w:t>
      </w:r>
    </w:p>
    <w:p w14:paraId="2A71B758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İtiraz üzerine verilen karar kesinleşir ve ilgili üst makamlara iletilir.</w:t>
      </w:r>
    </w:p>
    <w:p w14:paraId="67937AD7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</w:p>
    <w:p w14:paraId="1FDC7C13" w14:textId="77777777" w:rsidR="0074753B" w:rsidRPr="00384BD7" w:rsidRDefault="0074753B" w:rsidP="00825F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BD7">
        <w:rPr>
          <w:rFonts w:ascii="Times New Roman" w:hAnsi="Times New Roman" w:cs="Times New Roman"/>
          <w:b/>
          <w:bCs/>
          <w:sz w:val="24"/>
          <w:szCs w:val="24"/>
        </w:rPr>
        <w:t>7. Olası Disiplin Tedbirleri</w:t>
      </w:r>
    </w:p>
    <w:p w14:paraId="6890A2F1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Disipline aykırı davranışın niteliğine, ağırlığına ve öğrencinin önceki disiplin siciline göre aşağıdaki tedbirlerden biri veya birkaçı uygulanabilir:</w:t>
      </w:r>
    </w:p>
    <w:p w14:paraId="0FC7E0AE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7.1. Sözlü Uyarı</w:t>
      </w:r>
    </w:p>
    <w:p w14:paraId="0203209F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Hafif disiplin ihlallerinde, öğrencinin davranışı hakkında sözlü olarak uyarılması ve rehberlik edilmesi.</w:t>
      </w:r>
    </w:p>
    <w:p w14:paraId="4D072A16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7.2. Yazılı Uyarı</w:t>
      </w:r>
    </w:p>
    <w:p w14:paraId="26E65BEC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lastRenderedPageBreak/>
        <w:t xml:space="preserve">   - Sözlü uyarının yetersiz kaldığı veya orta derecede ihlallerde, öğrenciye yazılı uyarı verilmesi ve velinin bilgilendirilmesi.</w:t>
      </w:r>
    </w:p>
    <w:p w14:paraId="6E61339D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7.3. Kınama</w:t>
      </w:r>
    </w:p>
    <w:p w14:paraId="220607CC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Tekrarlayan veya orta derecede ciddi ihlallerde, öğrencinin davranışının resmi olarak kınanması ve kayıtlara işlenmesi.</w:t>
      </w:r>
    </w:p>
    <w:p w14:paraId="5C65D707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7.4. Kısa Süreli Uzaklaştırma</w:t>
      </w:r>
    </w:p>
    <w:p w14:paraId="49F7110B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- 1 ila 5 iş günü arasında okul faaliyetlerinden uzaklaştırma; öğrencinin derslerden geri kalmaması için telafi programı düzenlenir.</w:t>
      </w:r>
    </w:p>
    <w:p w14:paraId="2655A33F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7.5. Uzun Süreli Uzaklaştırma</w:t>
      </w:r>
    </w:p>
    <w:p w14:paraId="3E646FF8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- 6 ila 15 iş günü arasında okul faaliyetlerinden uzaklaştırma; ciddi ihlallerde uygulanır ve rehberlik desteği sağlanır.</w:t>
      </w:r>
    </w:p>
    <w:p w14:paraId="2E284CE5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7.6. Okul Değiştirme</w:t>
      </w:r>
    </w:p>
    <w:p w14:paraId="5B1AB1D3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Çok ciddi ihlallerde (şiddet, zararlı madde kullanımı, okul güvenliğini tehdit vb.), öğrencinin başka bir okula naklinin teklif edilmesi.</w:t>
      </w:r>
    </w:p>
    <w:p w14:paraId="2A24D42E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7.7. Diğer Tedbirler</w:t>
      </w:r>
    </w:p>
    <w:p w14:paraId="61ECAB18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Topluma hizmet görevleri (okul temizliği, kütüphane düzenlemesi, çevre düzenlemesi vb.) gibi rehabilite edici görevler.</w:t>
      </w:r>
    </w:p>
    <w:p w14:paraId="4F6CB55F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Rehberlik servisi tarafından bireysel veya grup rehberlik çalışmaları.</w:t>
      </w:r>
    </w:p>
    <w:p w14:paraId="1876EECE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 xml:space="preserve">   - Davranış sözleşmesi imzalatılması ve öğrencinin davranışlarını izleme programı.</w:t>
      </w:r>
    </w:p>
    <w:p w14:paraId="25B420E4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</w:p>
    <w:p w14:paraId="0A5E8C52" w14:textId="77777777" w:rsidR="0074753B" w:rsidRPr="00384BD7" w:rsidRDefault="0074753B" w:rsidP="00825F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BD7">
        <w:rPr>
          <w:rFonts w:ascii="Times New Roman" w:hAnsi="Times New Roman" w:cs="Times New Roman"/>
          <w:b/>
          <w:bCs/>
          <w:sz w:val="24"/>
          <w:szCs w:val="24"/>
        </w:rPr>
        <w:t>8. Yürürlük ve Revizyon</w:t>
      </w:r>
    </w:p>
    <w:p w14:paraId="6839CFD2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- Bu prosedür, okul müdürünün onayıyla yürürlüğe girer.</w:t>
      </w:r>
    </w:p>
    <w:p w14:paraId="0CE6A7AC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- Her eğitim-öğretim yılı başında gözden geçirilir ve gerektiğinde Milli Eğitim Bakanlığı mevzuatına uygun olarak güncellenir.</w:t>
      </w:r>
    </w:p>
    <w:p w14:paraId="07BB390B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- Prosedürün uygulanmasından okul yönetimi ve Disiplin Kurulu sorumludur.</w:t>
      </w:r>
    </w:p>
    <w:p w14:paraId="34882061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</w:p>
    <w:p w14:paraId="654F0AB8" w14:textId="77777777" w:rsidR="0074753B" w:rsidRPr="00384BD7" w:rsidRDefault="0074753B" w:rsidP="00825F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BD7">
        <w:rPr>
          <w:rFonts w:ascii="Times New Roman" w:hAnsi="Times New Roman" w:cs="Times New Roman"/>
          <w:b/>
          <w:bCs/>
          <w:sz w:val="24"/>
          <w:szCs w:val="24"/>
        </w:rPr>
        <w:t>9. Sorumluluklar</w:t>
      </w:r>
    </w:p>
    <w:p w14:paraId="245B1AC0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9.1. Okul Yönetimi: Prosedürün uygulanmasını denetler, Disiplin Kuruluna başkanlık eder ve kararların uygulanmasını sağlar.</w:t>
      </w:r>
    </w:p>
    <w:p w14:paraId="561DEC6C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9.2. Rehberlik Servisi: Disiplin sürecinde rehberlik ve danışmanlık sağlar, öğrencinin psikolojik ve sosyal durumunu değerlendirir.</w:t>
      </w:r>
    </w:p>
    <w:p w14:paraId="5503DFAC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9.3. Öğretmenler: Disipline aykırı davranışları bildirir, süreçte aktif rol alır ve rehberlik faaliyetlerine destek olur.</w:t>
      </w:r>
    </w:p>
    <w:p w14:paraId="10A8ADAB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9.4. Öğrenciler: Prosedüre uygun davranmakla yükümlüdür.</w:t>
      </w:r>
    </w:p>
    <w:p w14:paraId="321B26FA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9.5. Veliler: Disiplin sürecine katılım sağlar, öğrencinin rehabilite edilmesi için okul ile iş birliği yapar.</w:t>
      </w:r>
    </w:p>
    <w:p w14:paraId="56B324F4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</w:p>
    <w:p w14:paraId="319D8034" w14:textId="77777777" w:rsidR="0074753B" w:rsidRPr="00384BD7" w:rsidRDefault="0074753B" w:rsidP="00825F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BD7">
        <w:rPr>
          <w:rFonts w:ascii="Times New Roman" w:hAnsi="Times New Roman" w:cs="Times New Roman"/>
          <w:b/>
          <w:bCs/>
          <w:sz w:val="24"/>
          <w:szCs w:val="24"/>
        </w:rPr>
        <w:lastRenderedPageBreak/>
        <w:t>10. Ek Hükümler</w:t>
      </w:r>
    </w:p>
    <w:p w14:paraId="024C2363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- Disiplin cezaları, öğrencinin eğitim hakkını tamamen kısıtlamaz; cezalar, rehabilite edici ve eğitici bir yaklaşımla uygulanır.</w:t>
      </w:r>
    </w:p>
    <w:p w14:paraId="3DF62DEF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- Prosedürde yer almayan özel durumlar, Milli Eğitim Bakanlığı mevzuatına uygun şekilde değerlendirilir.</w:t>
      </w:r>
    </w:p>
    <w:p w14:paraId="284D00AC" w14:textId="77777777" w:rsidR="0074753B" w:rsidRPr="00384BD7" w:rsidRDefault="0074753B" w:rsidP="00825F7B">
      <w:pPr>
        <w:jc w:val="both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- Disiplin süreci, öğrencinin kişisel verilerinin korunması ve gizlilik ilkelerine uygun şekilde yürütülür.</w:t>
      </w:r>
    </w:p>
    <w:p w14:paraId="2D1F7E9B" w14:textId="77777777" w:rsidR="0074753B" w:rsidRDefault="0074753B" w:rsidP="00825F7B">
      <w:pPr>
        <w:jc w:val="both"/>
        <w:rPr>
          <w:rFonts w:ascii="Times New Roman" w:hAnsi="Times New Roman" w:cs="Times New Roman"/>
        </w:rPr>
      </w:pPr>
    </w:p>
    <w:p w14:paraId="0BCEE5B8" w14:textId="77777777" w:rsidR="00407439" w:rsidRDefault="00407439" w:rsidP="00825F7B">
      <w:pPr>
        <w:jc w:val="both"/>
        <w:rPr>
          <w:rFonts w:ascii="Times New Roman" w:hAnsi="Times New Roman" w:cs="Times New Roman"/>
        </w:rPr>
      </w:pPr>
    </w:p>
    <w:p w14:paraId="5D9F0335" w14:textId="77777777" w:rsidR="00B74F76" w:rsidRDefault="00B74F76" w:rsidP="00825F7B">
      <w:pPr>
        <w:jc w:val="both"/>
        <w:rPr>
          <w:rFonts w:ascii="Times New Roman" w:hAnsi="Times New Roman" w:cs="Times New Roman"/>
        </w:rPr>
      </w:pPr>
    </w:p>
    <w:p w14:paraId="2DA7EF2F" w14:textId="77777777" w:rsidR="00B74F76" w:rsidRDefault="00B74F76" w:rsidP="00825F7B">
      <w:pPr>
        <w:jc w:val="both"/>
        <w:rPr>
          <w:rFonts w:ascii="Times New Roman" w:hAnsi="Times New Roman" w:cs="Times New Roman"/>
        </w:rPr>
      </w:pPr>
    </w:p>
    <w:p w14:paraId="54BADE47" w14:textId="77777777" w:rsidR="00407439" w:rsidRPr="00384BD7" w:rsidRDefault="00407439" w:rsidP="00825F7B">
      <w:pPr>
        <w:jc w:val="both"/>
        <w:rPr>
          <w:rFonts w:ascii="Times New Roman" w:hAnsi="Times New Roman" w:cs="Times New Roman"/>
        </w:rPr>
      </w:pPr>
    </w:p>
    <w:p w14:paraId="2C48DC06" w14:textId="090F2D95" w:rsidR="0074753B" w:rsidRDefault="0074753B" w:rsidP="0040743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84BD7">
        <w:rPr>
          <w:rFonts w:ascii="Times New Roman" w:hAnsi="Times New Roman" w:cs="Times New Roman"/>
        </w:rPr>
        <w:t>Onay</w:t>
      </w:r>
    </w:p>
    <w:p w14:paraId="2DF2D877" w14:textId="77777777" w:rsidR="004A681C" w:rsidRDefault="004A681C" w:rsidP="004074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01.10.2024</w:t>
      </w:r>
    </w:p>
    <w:p w14:paraId="4822A02B" w14:textId="4C31CF84" w:rsidR="00407439" w:rsidRDefault="00407439" w:rsidP="004074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 ÇELİK</w:t>
      </w:r>
    </w:p>
    <w:p w14:paraId="022D923F" w14:textId="500794C1" w:rsidR="0074753B" w:rsidRPr="00407439" w:rsidRDefault="00407439" w:rsidP="0040743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07439">
        <w:rPr>
          <w:rFonts w:ascii="Times New Roman" w:hAnsi="Times New Roman" w:cs="Times New Roman"/>
          <w:b/>
          <w:bCs/>
        </w:rPr>
        <w:t>Okul Müdürü</w:t>
      </w:r>
    </w:p>
    <w:sectPr w:rsidR="0074753B" w:rsidRPr="00407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2E3D5" w14:textId="77777777" w:rsidR="00980DE4" w:rsidRDefault="00980DE4" w:rsidP="00825F7B">
      <w:pPr>
        <w:spacing w:after="0" w:line="240" w:lineRule="auto"/>
      </w:pPr>
      <w:r>
        <w:separator/>
      </w:r>
    </w:p>
  </w:endnote>
  <w:endnote w:type="continuationSeparator" w:id="0">
    <w:p w14:paraId="1D0267D8" w14:textId="77777777" w:rsidR="00980DE4" w:rsidRDefault="00980DE4" w:rsidP="0082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26C5D" w14:textId="77777777" w:rsidR="00980DE4" w:rsidRDefault="00980DE4" w:rsidP="00825F7B">
      <w:pPr>
        <w:spacing w:after="0" w:line="240" w:lineRule="auto"/>
      </w:pPr>
      <w:r>
        <w:separator/>
      </w:r>
    </w:p>
  </w:footnote>
  <w:footnote w:type="continuationSeparator" w:id="0">
    <w:p w14:paraId="0B1BD3B1" w14:textId="77777777" w:rsidR="00980DE4" w:rsidRDefault="00980DE4" w:rsidP="00825F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40"/>
    <w:rsid w:val="000D49D0"/>
    <w:rsid w:val="00110EDD"/>
    <w:rsid w:val="001522DA"/>
    <w:rsid w:val="00277240"/>
    <w:rsid w:val="00384BD7"/>
    <w:rsid w:val="00407439"/>
    <w:rsid w:val="004A681C"/>
    <w:rsid w:val="0074753B"/>
    <w:rsid w:val="00825F7B"/>
    <w:rsid w:val="00980DE4"/>
    <w:rsid w:val="00B74F76"/>
    <w:rsid w:val="00CC0A7F"/>
    <w:rsid w:val="00DC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6607"/>
  <w15:chartTrackingRefBased/>
  <w15:docId w15:val="{3C73ED68-E4E7-4B19-AB73-E6C1F330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77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7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7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7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7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7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7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7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7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7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7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7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724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724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724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724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724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724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77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7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77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77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77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7724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7724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724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7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724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77240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2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25F7B"/>
  </w:style>
  <w:style w:type="paragraph" w:styleId="AltBilgi">
    <w:name w:val="footer"/>
    <w:basedOn w:val="Normal"/>
    <w:link w:val="AltBilgiChar"/>
    <w:uiPriority w:val="99"/>
    <w:unhideWhenUsed/>
    <w:rsid w:val="0082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2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1249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Bhem Lab70</dc:creator>
  <cp:keywords/>
  <dc:description/>
  <cp:lastModifiedBy>Casper</cp:lastModifiedBy>
  <cp:revision>8</cp:revision>
  <dcterms:created xsi:type="dcterms:W3CDTF">2025-05-26T10:34:00Z</dcterms:created>
  <dcterms:modified xsi:type="dcterms:W3CDTF">2025-05-28T07:44:00Z</dcterms:modified>
</cp:coreProperties>
</file>